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63970EC9"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Pr="00742463">
        <w:rPr>
          <w:lang w:val="en-GB"/>
        </w:rPr>
        <w:tab/>
      </w:r>
      <w:r w:rsidR="00DF1BE2">
        <w:rPr>
          <w:rStyle w:val="Strong"/>
          <w:rFonts w:asciiTheme="minorHAnsi" w:hAnsiTheme="minorHAnsi" w:cstheme="minorHAnsi"/>
          <w:lang w:val="en-GB"/>
        </w:rPr>
        <w:t>27-SS004-25</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0B1458BC" w14:textId="77777777" w:rsidR="007C3701" w:rsidRPr="00751CD6" w:rsidRDefault="007C3701" w:rsidP="007C3701">
      <w:pPr>
        <w:jc w:val="both"/>
        <w:rPr>
          <w:rFonts w:asciiTheme="minorHAnsi" w:hAnsiTheme="minorHAnsi" w:cstheme="minorHAnsi"/>
          <w:sz w:val="22"/>
          <w:szCs w:val="22"/>
          <w:lang w:val="en-GB"/>
        </w:rPr>
      </w:pPr>
      <w:r w:rsidRPr="00751CD6">
        <w:rPr>
          <w:rFonts w:asciiTheme="minorHAnsi" w:hAnsiTheme="minorHAnsi" w:cstheme="minorHAnsi"/>
          <w:sz w:val="22"/>
          <w:szCs w:val="22"/>
          <w:lang w:val="en-GB"/>
        </w:rPr>
        <w:t>The South Tarawa Road improvement project implemented under the Kiribati Roads Rehabilitation Project (KRRP) was jointly funded by the World Bank, ADB, Australia and the Government of Kiribati. The project when completed in 2017, was handed over to the Government of Kiribati (MISE) to undertake the routine cleaning and maintenance tasks of the paved road networks and drainage. The routine and cleaning is funded from MISE’s annual development budget allocation and is outsourced to private contractors to provide the necessary services of cleaning the paved roadways and shoulders, drainage systems and weep-holes. The contract as now tendered would be for the year 20</w:t>
      </w:r>
      <w:r>
        <w:rPr>
          <w:rFonts w:asciiTheme="minorHAnsi" w:hAnsiTheme="minorHAnsi" w:cstheme="minorHAnsi"/>
          <w:sz w:val="22"/>
          <w:szCs w:val="22"/>
          <w:lang w:val="en-GB"/>
        </w:rPr>
        <w:t>25.</w:t>
      </w:r>
    </w:p>
    <w:p w14:paraId="000280F4" w14:textId="01845BC1" w:rsidR="00C44890" w:rsidRPr="00742463" w:rsidRDefault="002A4740" w:rsidP="00C44890">
      <w:pPr>
        <w:pStyle w:val="Heading3"/>
        <w:rPr>
          <w:rFonts w:cs="Calibri"/>
          <w:lang w:val="en-GB"/>
        </w:rPr>
      </w:pPr>
      <w:bookmarkStart w:id="5" w:name="_Toc312171709"/>
      <w:r w:rsidRPr="00742463">
        <w:rPr>
          <w:rFonts w:cs="Calibri"/>
          <w:lang w:val="en-GB"/>
        </w:rPr>
        <w:t>R</w:t>
      </w:r>
      <w:r w:rsidR="000E24AF">
        <w:rPr>
          <w:rFonts w:cs="Calibri"/>
          <w:lang w:val="en-GB"/>
        </w:rPr>
        <w:t>e</w:t>
      </w:r>
      <w:r w:rsidRPr="00742463">
        <w:rPr>
          <w:rFonts w:cs="Calibri"/>
          <w:lang w:val="en-GB"/>
        </w:rPr>
        <w:t>quirements</w:t>
      </w:r>
    </w:p>
    <w:p w14:paraId="7B19B727" w14:textId="1A705D58" w:rsidR="00C44890" w:rsidRDefault="00C44890" w:rsidP="00C44890">
      <w:pPr>
        <w:rPr>
          <w:lang w:val="en-GB"/>
        </w:rPr>
      </w:pPr>
      <w:bookmarkStart w:id="6" w:name="_Toc308102003"/>
      <w:r w:rsidRPr="00742463">
        <w:rPr>
          <w:lang w:val="en-GB"/>
        </w:rPr>
        <w:t>All supporting documentation must be in English.</w:t>
      </w:r>
    </w:p>
    <w:p w14:paraId="7EFD2C10" w14:textId="77777777" w:rsidR="000B13E2" w:rsidRPr="00751CD6" w:rsidRDefault="000B13E2" w:rsidP="000B13E2">
      <w:pPr>
        <w:rPr>
          <w:rFonts w:asciiTheme="minorHAnsi" w:hAnsiTheme="minorHAnsi" w:cstheme="minorHAnsi"/>
          <w:sz w:val="22"/>
          <w:szCs w:val="22"/>
          <w:lang w:val="en-GB"/>
        </w:rPr>
      </w:pPr>
      <w:r w:rsidRPr="00751CD6">
        <w:rPr>
          <w:rFonts w:asciiTheme="minorHAnsi" w:hAnsiTheme="minorHAnsi" w:cstheme="minorHAnsi"/>
          <w:sz w:val="22"/>
          <w:szCs w:val="22"/>
          <w:lang w:val="en-GB"/>
        </w:rPr>
        <w:t>List of supporting documents required under this tender are as follows:-</w:t>
      </w:r>
    </w:p>
    <w:p w14:paraId="519058F3"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Work Programme and activity schedule (daily/weekly/monthly) as outlined in </w:t>
      </w:r>
      <w:r w:rsidRPr="00751CD6">
        <w:rPr>
          <w:rFonts w:asciiTheme="minorHAnsi" w:hAnsiTheme="minorHAnsi" w:cstheme="minorHAnsi"/>
          <w:b/>
          <w:bCs/>
          <w:sz w:val="22"/>
          <w:lang w:val="en-GB"/>
        </w:rPr>
        <w:t>Table 1 of the Description of Work for Drainage</w:t>
      </w:r>
      <w:r w:rsidRPr="00751CD6">
        <w:rPr>
          <w:rFonts w:asciiTheme="minorHAnsi" w:hAnsiTheme="minorHAnsi" w:cstheme="minorHAnsi"/>
          <w:sz w:val="22"/>
          <w:lang w:val="en-GB"/>
        </w:rPr>
        <w:t xml:space="preserve"> </w:t>
      </w:r>
      <w:r w:rsidRPr="000F2EA5">
        <w:rPr>
          <w:rFonts w:asciiTheme="minorHAnsi" w:hAnsiTheme="minorHAnsi" w:cstheme="minorHAnsi"/>
          <w:b/>
          <w:bCs/>
          <w:sz w:val="22"/>
          <w:lang w:val="en-GB"/>
        </w:rPr>
        <w:t>Systems</w:t>
      </w:r>
      <w:r w:rsidRPr="00751CD6">
        <w:rPr>
          <w:rFonts w:asciiTheme="minorHAnsi" w:hAnsiTheme="minorHAnsi" w:cstheme="minorHAnsi"/>
          <w:sz w:val="22"/>
          <w:lang w:val="en-GB"/>
        </w:rPr>
        <w:t xml:space="preserve"> including performance targets and resources such as manpower and equipment/tools to be used.</w:t>
      </w:r>
    </w:p>
    <w:p w14:paraId="29B134ED"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Cost breakdown and budget for cleaning Drainage Systems in (a) above.</w:t>
      </w:r>
    </w:p>
    <w:p w14:paraId="0E4828FD"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Pr>
          <w:rFonts w:asciiTheme="minorHAnsi" w:hAnsiTheme="minorHAnsi" w:cstheme="minorHAnsi"/>
          <w:sz w:val="22"/>
          <w:lang w:val="en-GB"/>
        </w:rPr>
        <w:t>Certified v</w:t>
      </w:r>
      <w:r w:rsidRPr="00751CD6">
        <w:rPr>
          <w:rFonts w:asciiTheme="minorHAnsi" w:hAnsiTheme="minorHAnsi" w:cstheme="minorHAnsi"/>
          <w:sz w:val="22"/>
          <w:lang w:val="en-GB"/>
        </w:rPr>
        <w:t>alid Business</w:t>
      </w:r>
      <w:r>
        <w:rPr>
          <w:rFonts w:asciiTheme="minorHAnsi" w:hAnsiTheme="minorHAnsi" w:cstheme="minorHAnsi"/>
          <w:sz w:val="22"/>
          <w:lang w:val="en-GB"/>
        </w:rPr>
        <w:t>/</w:t>
      </w:r>
      <w:r w:rsidRPr="00751CD6">
        <w:rPr>
          <w:rFonts w:asciiTheme="minorHAnsi" w:hAnsiTheme="minorHAnsi" w:cstheme="minorHAnsi"/>
          <w:sz w:val="22"/>
          <w:lang w:val="en-GB"/>
        </w:rPr>
        <w:t>commercial licences.</w:t>
      </w:r>
    </w:p>
    <w:p w14:paraId="015930EE"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Environmental Licence or evidence of ability to secure one.</w:t>
      </w:r>
    </w:p>
    <w:p w14:paraId="55B6C4B8"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Evidence of being free from taxes and social benefit obligations. </w:t>
      </w:r>
    </w:p>
    <w:p w14:paraId="5FA5B1C4"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CVs of main or professional team members.</w:t>
      </w:r>
    </w:p>
    <w:p w14:paraId="72A19939" w14:textId="77777777" w:rsidR="000B13E2" w:rsidRDefault="000B13E2" w:rsidP="000B13E2">
      <w:pPr>
        <w:pStyle w:val="ListParagraph"/>
        <w:numPr>
          <w:ilvl w:val="0"/>
          <w:numId w:val="16"/>
        </w:numPr>
        <w:ind w:leftChars="0"/>
        <w:rPr>
          <w:rFonts w:asciiTheme="minorHAnsi" w:hAnsiTheme="minorHAnsi" w:cstheme="minorHAnsi"/>
          <w:sz w:val="22"/>
          <w:lang w:val="en-GB"/>
        </w:rPr>
      </w:pPr>
      <w:r w:rsidRPr="00751CD6">
        <w:rPr>
          <w:rFonts w:asciiTheme="minorHAnsi" w:hAnsiTheme="minorHAnsi" w:cstheme="minorHAnsi"/>
          <w:sz w:val="22"/>
          <w:lang w:val="en-GB"/>
        </w:rPr>
        <w:t>Evidence (photos or model numbers) of available plant, tools and equipment including safety gears to undertake the specified tasks.</w:t>
      </w:r>
    </w:p>
    <w:p w14:paraId="3C800490" w14:textId="77777777" w:rsidR="000B13E2" w:rsidRPr="00751CD6" w:rsidRDefault="000B13E2" w:rsidP="000B13E2">
      <w:pPr>
        <w:pStyle w:val="ListParagraph"/>
        <w:numPr>
          <w:ilvl w:val="0"/>
          <w:numId w:val="16"/>
        </w:numPr>
        <w:ind w:leftChars="0"/>
        <w:rPr>
          <w:rFonts w:asciiTheme="minorHAnsi" w:hAnsiTheme="minorHAnsi" w:cstheme="minorHAnsi"/>
          <w:sz w:val="22"/>
          <w:lang w:val="en-GB"/>
        </w:rPr>
      </w:pPr>
      <w:r>
        <w:rPr>
          <w:rFonts w:asciiTheme="minorHAnsi" w:hAnsiTheme="minorHAnsi" w:cstheme="minorHAnsi"/>
          <w:sz w:val="22"/>
          <w:lang w:val="en-GB"/>
        </w:rPr>
        <w:t>Updated Certified business registration</w:t>
      </w:r>
    </w:p>
    <w:p w14:paraId="163BCEAC" w14:textId="77777777" w:rsidR="000B13E2" w:rsidRPr="00751CD6" w:rsidRDefault="000B13E2" w:rsidP="000B13E2">
      <w:pPr>
        <w:rPr>
          <w:rFonts w:asciiTheme="minorHAnsi" w:hAnsiTheme="minorHAnsi" w:cstheme="minorHAnsi"/>
          <w:sz w:val="22"/>
          <w:szCs w:val="22"/>
          <w:lang w:val="en-GB"/>
        </w:rPr>
      </w:pPr>
      <w:r w:rsidRPr="00751CD6">
        <w:rPr>
          <w:rFonts w:asciiTheme="minorHAnsi" w:hAnsiTheme="minorHAnsi" w:cstheme="minorHAnsi"/>
          <w:sz w:val="22"/>
          <w:szCs w:val="22"/>
          <w:lang w:val="en-GB"/>
        </w:rPr>
        <w:t>Other related services are:-</w:t>
      </w:r>
    </w:p>
    <w:p w14:paraId="0F746578" w14:textId="77777777" w:rsidR="000B13E2" w:rsidRPr="00751CD6" w:rsidRDefault="000B13E2" w:rsidP="000B13E2">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Disposal plan for the rubbish, sands and solid waste materials collected from the drains.</w:t>
      </w:r>
    </w:p>
    <w:p w14:paraId="7F655CEB" w14:textId="77777777" w:rsidR="000B13E2" w:rsidRPr="00751CD6" w:rsidRDefault="000B13E2" w:rsidP="000B13E2">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 xml:space="preserve">Safety plans for road users and the contractor’s workers when undertaking the </w:t>
      </w:r>
      <w:r>
        <w:rPr>
          <w:rFonts w:asciiTheme="minorHAnsi" w:hAnsiTheme="minorHAnsi" w:cstheme="minorHAnsi"/>
          <w:sz w:val="22"/>
          <w:lang w:val="en-GB"/>
        </w:rPr>
        <w:t xml:space="preserve">drainage </w:t>
      </w:r>
      <w:r w:rsidRPr="00751CD6">
        <w:rPr>
          <w:rFonts w:asciiTheme="minorHAnsi" w:hAnsiTheme="minorHAnsi" w:cstheme="minorHAnsi"/>
          <w:sz w:val="22"/>
          <w:lang w:val="en-GB"/>
        </w:rPr>
        <w:t xml:space="preserve">cleaning services.  </w:t>
      </w:r>
    </w:p>
    <w:p w14:paraId="6EAAA9A4" w14:textId="77777777" w:rsidR="000B13E2" w:rsidRPr="00751CD6" w:rsidRDefault="000B13E2" w:rsidP="000B13E2">
      <w:pPr>
        <w:pStyle w:val="ListParagraph"/>
        <w:numPr>
          <w:ilvl w:val="0"/>
          <w:numId w:val="17"/>
        </w:numPr>
        <w:ind w:leftChars="0"/>
        <w:rPr>
          <w:rFonts w:asciiTheme="minorHAnsi" w:hAnsiTheme="minorHAnsi" w:cstheme="minorHAnsi"/>
          <w:sz w:val="22"/>
          <w:lang w:val="en-GB"/>
        </w:rPr>
      </w:pPr>
      <w:r w:rsidRPr="00751CD6">
        <w:rPr>
          <w:rFonts w:asciiTheme="minorHAnsi" w:hAnsiTheme="minorHAnsi" w:cstheme="minorHAnsi"/>
          <w:sz w:val="22"/>
          <w:lang w:val="en-GB"/>
        </w:rPr>
        <w:t>Consultation with the public, authorities, agencies and other relevant bodies where necessary in regard to the efficient undertaking of the task.</w:t>
      </w:r>
    </w:p>
    <w:p w14:paraId="73AF4A9F" w14:textId="77777777" w:rsidR="00D073F5" w:rsidRPr="00742463" w:rsidRDefault="00D073F5" w:rsidP="00C44890">
      <w:pPr>
        <w:rPr>
          <w:lang w:val="en-GB"/>
        </w:rPr>
      </w:pPr>
    </w:p>
    <w:p w14:paraId="17367821" w14:textId="77777777" w:rsidR="00C44890" w:rsidRDefault="00C44890" w:rsidP="00772E21">
      <w:pPr>
        <w:pStyle w:val="Heading3"/>
        <w:rPr>
          <w:lang w:val="en-GB"/>
        </w:rPr>
      </w:pPr>
      <w:bookmarkStart w:id="7" w:name="_Toc419729578"/>
      <w:bookmarkEnd w:id="6"/>
      <w:r w:rsidRPr="00742463">
        <w:rPr>
          <w:lang w:val="en-GB"/>
        </w:rPr>
        <w:t>Delivery Time</w:t>
      </w:r>
      <w:bookmarkEnd w:id="7"/>
    </w:p>
    <w:p w14:paraId="31DA0AD0" w14:textId="77777777" w:rsidR="00E75C21" w:rsidRPr="00751CD6" w:rsidRDefault="00E75C21" w:rsidP="00E75C21">
      <w:pPr>
        <w:rPr>
          <w:rFonts w:asciiTheme="minorHAnsi" w:hAnsiTheme="minorHAnsi" w:cstheme="minorHAnsi"/>
          <w:sz w:val="22"/>
          <w:szCs w:val="22"/>
          <w:lang w:val="en-GB"/>
        </w:rPr>
      </w:pPr>
      <w:r w:rsidRPr="00751CD6">
        <w:rPr>
          <w:rFonts w:asciiTheme="minorHAnsi" w:hAnsiTheme="minorHAnsi" w:cstheme="minorHAnsi"/>
          <w:sz w:val="22"/>
          <w:szCs w:val="22"/>
          <w:lang w:val="en-GB"/>
        </w:rPr>
        <w:t>The bidder should indicate how soon it could commence on the project and on the proposed Work programmes and Activity Schedules and agreed by the Client (MISE) but not beyond 202</w:t>
      </w:r>
      <w:r>
        <w:rPr>
          <w:rFonts w:asciiTheme="minorHAnsi" w:hAnsiTheme="minorHAnsi" w:cstheme="minorHAnsi"/>
          <w:sz w:val="22"/>
          <w:szCs w:val="22"/>
          <w:lang w:val="en-GB"/>
        </w:rPr>
        <w:t>5.</w:t>
      </w:r>
      <w:r w:rsidRPr="00751CD6">
        <w:rPr>
          <w:rFonts w:asciiTheme="minorHAnsi" w:hAnsiTheme="minorHAnsi" w:cstheme="minorHAnsi"/>
          <w:sz w:val="22"/>
          <w:szCs w:val="22"/>
          <w:lang w:val="en-GB"/>
        </w:rPr>
        <w:t xml:space="preserve"> </w:t>
      </w:r>
    </w:p>
    <w:bookmarkEnd w:id="4"/>
    <w:bookmarkEnd w:id="5"/>
    <w:p w14:paraId="625DFCD7" w14:textId="4206D23E" w:rsidR="00C44890" w:rsidRPr="00742463" w:rsidRDefault="00E75C21" w:rsidP="00C44890">
      <w:pPr>
        <w:pStyle w:val="Heading2"/>
      </w:pPr>
      <w:r>
        <w:lastRenderedPageBreak/>
        <w:t>D</w:t>
      </w:r>
      <w:r w:rsidR="00C44890" w:rsidRPr="00742463">
        <w:t xml:space="preserve">escription of the </w:t>
      </w:r>
      <w:r w:rsidR="00DF7901" w:rsidRPr="00742463">
        <w:t>Services</w:t>
      </w:r>
      <w:bookmarkEnd w:id="1"/>
      <w:r w:rsidR="00F879D5" w:rsidRPr="00742463">
        <w:rPr>
          <w:rFonts w:cs="Calibri"/>
        </w:rPr>
        <w:t xml:space="preserve"> to be provided</w:t>
      </w:r>
    </w:p>
    <w:p w14:paraId="67D3B075" w14:textId="77777777" w:rsidR="00C44890" w:rsidRPr="00742463" w:rsidRDefault="00C44890" w:rsidP="00C44890">
      <w:pPr>
        <w:rPr>
          <w:lang w:val="en-GB"/>
        </w:rPr>
      </w:pPr>
    </w:p>
    <w:p w14:paraId="2432E7AA" w14:textId="77777777" w:rsidR="00C34F3D" w:rsidRDefault="00C34F3D" w:rsidP="00C34F3D">
      <w:pPr>
        <w:rPr>
          <w:rFonts w:asciiTheme="minorHAnsi" w:hAnsiTheme="minorHAnsi" w:cstheme="minorHAnsi"/>
          <w:i/>
          <w:iCs/>
          <w:sz w:val="22"/>
          <w:szCs w:val="22"/>
        </w:rPr>
      </w:pPr>
      <w:r w:rsidRPr="00751CD6">
        <w:rPr>
          <w:rFonts w:asciiTheme="minorHAnsi" w:hAnsiTheme="minorHAnsi" w:cstheme="minorHAnsi"/>
          <w:i/>
          <w:iCs/>
          <w:sz w:val="22"/>
          <w:szCs w:val="22"/>
        </w:rPr>
        <w:t>(This part should be supported with the detailed work programme/plan and schedules of activities including MELAD approved plans for disposing off wastes and materials collected or cleared from the U-drain and the road)</w:t>
      </w:r>
    </w:p>
    <w:p w14:paraId="4FEE396D" w14:textId="77777777" w:rsidR="00C34F3D" w:rsidRPr="00751CD6" w:rsidRDefault="00C34F3D" w:rsidP="00C34F3D">
      <w:pPr>
        <w:pStyle w:val="ERQ"/>
        <w:rPr>
          <w:rFonts w:asciiTheme="minorHAnsi" w:hAnsiTheme="minorHAnsi" w:cstheme="minorHAnsi"/>
          <w:szCs w:val="22"/>
          <w:lang w:val="en-US"/>
        </w:rPr>
      </w:pPr>
      <w:bookmarkStart w:id="8" w:name="_Toc517443269"/>
      <w:bookmarkStart w:id="9" w:name="_Toc517443313"/>
    </w:p>
    <w:p w14:paraId="011DEE2E" w14:textId="77777777" w:rsidR="00C34F3D" w:rsidRPr="00751CD6" w:rsidRDefault="00C34F3D" w:rsidP="00C34F3D">
      <w:pPr>
        <w:pStyle w:val="ERQ"/>
        <w:rPr>
          <w:rFonts w:asciiTheme="minorHAnsi" w:hAnsiTheme="minorHAnsi" w:cstheme="minorHAnsi"/>
          <w:szCs w:val="22"/>
          <w:lang w:val="en-US"/>
        </w:rPr>
      </w:pPr>
      <w:r>
        <w:rPr>
          <w:rFonts w:asciiTheme="minorHAnsi" w:hAnsiTheme="minorHAnsi" w:cstheme="minorHAnsi"/>
          <w:szCs w:val="22"/>
          <w:lang w:val="en-US"/>
        </w:rPr>
        <w:t xml:space="preserve">Drainage System </w:t>
      </w:r>
      <w:r w:rsidRPr="00751CD6">
        <w:rPr>
          <w:rFonts w:asciiTheme="minorHAnsi" w:hAnsiTheme="minorHAnsi" w:cstheme="minorHAnsi"/>
          <w:szCs w:val="22"/>
          <w:lang w:val="en-US"/>
        </w:rPr>
        <w:t>Cleaning</w:t>
      </w:r>
      <w:bookmarkEnd w:id="8"/>
      <w:bookmarkEnd w:id="9"/>
    </w:p>
    <w:p w14:paraId="74471D8B" w14:textId="77777777" w:rsidR="00C34F3D" w:rsidRPr="00751CD6" w:rsidRDefault="00C34F3D" w:rsidP="00C34F3D">
      <w:pPr>
        <w:jc w:val="both"/>
        <w:rPr>
          <w:rFonts w:asciiTheme="minorHAnsi" w:hAnsiTheme="minorHAnsi" w:cstheme="minorHAnsi"/>
          <w:sz w:val="22"/>
          <w:szCs w:val="22"/>
        </w:rPr>
      </w:pPr>
      <w:r w:rsidRPr="00751CD6">
        <w:rPr>
          <w:rFonts w:asciiTheme="minorHAnsi" w:hAnsiTheme="minorHAnsi" w:cstheme="minorHAnsi"/>
          <w:sz w:val="22"/>
          <w:szCs w:val="22"/>
        </w:rPr>
        <w:t xml:space="preserve">The Contractor shall be responsible for the following cleaning activities (depending on the lot). More details regarding the activities and their frequency of implementation can be found in the </w:t>
      </w:r>
      <w:r w:rsidRPr="00F142BB">
        <w:rPr>
          <w:rFonts w:asciiTheme="minorHAnsi" w:hAnsiTheme="minorHAnsi" w:cstheme="minorHAnsi"/>
          <w:i/>
          <w:sz w:val="22"/>
          <w:szCs w:val="22"/>
          <w:highlight w:val="yellow"/>
        </w:rPr>
        <w:t>Routine Road Maintenance Manual</w:t>
      </w:r>
      <w:r w:rsidRPr="00F142BB">
        <w:rPr>
          <w:rFonts w:asciiTheme="minorHAnsi" w:hAnsiTheme="minorHAnsi" w:cstheme="minorHAnsi"/>
          <w:sz w:val="22"/>
          <w:szCs w:val="22"/>
          <w:highlight w:val="yellow"/>
        </w:rPr>
        <w:t>. Copies of the manual are available with the Civil Engineering Section at MISE and will be provided upon request.</w:t>
      </w:r>
    </w:p>
    <w:p w14:paraId="67455E99" w14:textId="77777777" w:rsidR="00C34F3D" w:rsidRPr="00751CD6" w:rsidRDefault="00C34F3D" w:rsidP="00C34F3D">
      <w:pPr>
        <w:jc w:val="both"/>
        <w:rPr>
          <w:rFonts w:asciiTheme="minorHAnsi" w:hAnsiTheme="minorHAnsi" w:cstheme="minorHAnsi"/>
          <w:sz w:val="22"/>
          <w:szCs w:val="22"/>
        </w:rPr>
      </w:pPr>
    </w:p>
    <w:tbl>
      <w:tblPr>
        <w:tblStyle w:val="TableGrid"/>
        <w:tblW w:w="0" w:type="auto"/>
        <w:tblLook w:val="04A0" w:firstRow="1" w:lastRow="0" w:firstColumn="1" w:lastColumn="0" w:noHBand="0" w:noVBand="1"/>
      </w:tblPr>
      <w:tblGrid>
        <w:gridCol w:w="9593"/>
      </w:tblGrid>
      <w:tr w:rsidR="00C34F3D" w:rsidRPr="00751CD6" w14:paraId="167AC796" w14:textId="77777777" w:rsidTr="0093115E">
        <w:tc>
          <w:tcPr>
            <w:tcW w:w="9593" w:type="dxa"/>
            <w:shd w:val="clear" w:color="auto" w:fill="C6D9F1" w:themeFill="text2" w:themeFillTint="33"/>
          </w:tcPr>
          <w:p w14:paraId="6B4AF7C2" w14:textId="77777777" w:rsidR="00C34F3D" w:rsidRDefault="00C34F3D" w:rsidP="0093115E">
            <w:pPr>
              <w:jc w:val="left"/>
              <w:rPr>
                <w:rFonts w:asciiTheme="minorHAnsi" w:eastAsia="Times New Roman" w:hAnsiTheme="minorHAnsi" w:cstheme="minorHAnsi"/>
                <w:b/>
                <w:i/>
                <w:sz w:val="22"/>
                <w:szCs w:val="22"/>
                <w:lang w:eastAsia="en-GB"/>
              </w:rPr>
            </w:pPr>
            <w:r w:rsidRPr="00751CD6">
              <w:rPr>
                <w:rFonts w:asciiTheme="minorHAnsi" w:eastAsia="Times New Roman" w:hAnsiTheme="minorHAnsi" w:cstheme="minorHAnsi"/>
                <w:b/>
                <w:i/>
                <w:sz w:val="22"/>
                <w:szCs w:val="22"/>
                <w:lang w:eastAsia="en-GB"/>
              </w:rPr>
              <w:t xml:space="preserve">Table 1:  Drainage System (Betio-Buota) or other sites where U-drains, outlets and soakpits are located. </w:t>
            </w:r>
          </w:p>
          <w:p w14:paraId="360FC80F" w14:textId="77777777" w:rsidR="00C34F3D" w:rsidRPr="00A94909" w:rsidRDefault="00C34F3D" w:rsidP="00C34F3D">
            <w:pPr>
              <w:pStyle w:val="ListParagraph"/>
              <w:numPr>
                <w:ilvl w:val="0"/>
                <w:numId w:val="19"/>
              </w:numPr>
              <w:ind w:leftChars="0"/>
              <w:rPr>
                <w:rFonts w:asciiTheme="minorHAnsi" w:hAnsiTheme="minorHAnsi" w:cstheme="minorHAnsi"/>
                <w:b/>
                <w:i/>
                <w:sz w:val="22"/>
                <w:lang w:eastAsia="en-GB"/>
              </w:rPr>
            </w:pPr>
            <w:r w:rsidRPr="00A94909">
              <w:rPr>
                <w:rFonts w:asciiTheme="minorHAnsi" w:hAnsiTheme="minorHAnsi" w:cstheme="minorHAnsi"/>
                <w:b/>
                <w:i/>
                <w:sz w:val="22"/>
                <w:highlight w:val="yellow"/>
                <w:lang w:eastAsia="en-GB"/>
              </w:rPr>
              <w:t xml:space="preserve">Duration of drainage system cleaning </w:t>
            </w:r>
          </w:p>
        </w:tc>
      </w:tr>
      <w:tr w:rsidR="00C34F3D" w:rsidRPr="00751CD6" w14:paraId="52AFCF8A" w14:textId="77777777" w:rsidTr="0093115E">
        <w:tc>
          <w:tcPr>
            <w:tcW w:w="9593" w:type="dxa"/>
            <w:tcBorders>
              <w:bottom w:val="single" w:sz="4" w:space="0" w:color="auto"/>
            </w:tcBorders>
          </w:tcPr>
          <w:p w14:paraId="7F477AB0" w14:textId="77777777" w:rsidR="00C34F3D" w:rsidRPr="00751CD6" w:rsidRDefault="00C34F3D" w:rsidP="0093115E">
            <w:pPr>
              <w:rPr>
                <w:rFonts w:asciiTheme="minorHAnsi" w:hAnsiTheme="minorHAnsi" w:cstheme="minorHAnsi"/>
                <w:b/>
                <w:sz w:val="22"/>
                <w:szCs w:val="22"/>
                <w:u w:val="single"/>
              </w:rPr>
            </w:pPr>
            <w:r w:rsidRPr="00751CD6">
              <w:rPr>
                <w:rFonts w:asciiTheme="minorHAnsi" w:hAnsiTheme="minorHAnsi" w:cstheme="minorHAnsi"/>
                <w:b/>
                <w:sz w:val="22"/>
                <w:szCs w:val="22"/>
                <w:u w:val="single"/>
              </w:rPr>
              <w:t>Drainage</w:t>
            </w:r>
          </w:p>
          <w:p w14:paraId="743AB0CA" w14:textId="77777777" w:rsidR="00C34F3D" w:rsidRPr="00751CD6" w:rsidRDefault="00C34F3D" w:rsidP="0093115E">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U-drains</w:t>
            </w:r>
            <w:r w:rsidRPr="00751CD6">
              <w:rPr>
                <w:rFonts w:asciiTheme="minorHAnsi" w:hAnsiTheme="minorHAnsi" w:cstheme="minorHAnsi"/>
                <w:sz w:val="22"/>
              </w:rPr>
              <w:t>: Any sand, garbage, vegetation or other material is removed from the U-drains to allow water to flow freely away from the road.</w:t>
            </w:r>
          </w:p>
          <w:p w14:paraId="0A9D2328" w14:textId="77777777" w:rsidR="00C34F3D" w:rsidRPr="00751CD6" w:rsidRDefault="00C34F3D" w:rsidP="0093115E">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culverts + outlets</w:t>
            </w:r>
            <w:r w:rsidRPr="00751CD6">
              <w:rPr>
                <w:rFonts w:asciiTheme="minorHAnsi" w:hAnsiTheme="minorHAnsi" w:cstheme="minorHAnsi"/>
                <w:sz w:val="22"/>
              </w:rPr>
              <w:t>: Any sand, garbage, vegetation or other material is removed from the pipe culverts and from inside and in front of the outlets so water can flow freely through them.</w:t>
            </w:r>
          </w:p>
          <w:p w14:paraId="495A6D0E" w14:textId="77777777" w:rsidR="00C34F3D" w:rsidRPr="00751CD6" w:rsidRDefault="00C34F3D" w:rsidP="0093115E">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Cleaning soak pits</w:t>
            </w:r>
            <w:r w:rsidRPr="00751CD6">
              <w:rPr>
                <w:rFonts w:asciiTheme="minorHAnsi" w:hAnsiTheme="minorHAnsi" w:cstheme="minorHAnsi"/>
                <w:sz w:val="22"/>
              </w:rPr>
              <w:t>: Any sand, garbage, vegetation or other material is removed from the soak pits to allow water to drain into the pits and soak into the ground.</w:t>
            </w:r>
          </w:p>
          <w:p w14:paraId="2D167C6B" w14:textId="77777777" w:rsidR="00C34F3D" w:rsidRPr="00751CD6" w:rsidRDefault="00C34F3D" w:rsidP="0093115E">
            <w:pPr>
              <w:pStyle w:val="ListParagraph"/>
              <w:widowControl/>
              <w:numPr>
                <w:ilvl w:val="0"/>
                <w:numId w:val="18"/>
              </w:numPr>
              <w:wordWrap/>
              <w:autoSpaceDE/>
              <w:autoSpaceDN/>
              <w:spacing w:before="0"/>
              <w:ind w:leftChars="0"/>
              <w:contextualSpacing/>
              <w:rPr>
                <w:rFonts w:asciiTheme="minorHAnsi" w:hAnsiTheme="minorHAnsi" w:cstheme="minorHAnsi"/>
                <w:sz w:val="22"/>
              </w:rPr>
            </w:pPr>
            <w:r w:rsidRPr="00751CD6">
              <w:rPr>
                <w:rFonts w:asciiTheme="minorHAnsi" w:hAnsiTheme="minorHAnsi" w:cstheme="minorHAnsi"/>
                <w:b/>
                <w:sz w:val="22"/>
              </w:rPr>
              <w:t xml:space="preserve">Waste disposal plan: </w:t>
            </w:r>
            <w:r w:rsidRPr="00751CD6">
              <w:rPr>
                <w:rFonts w:asciiTheme="minorHAnsi" w:hAnsiTheme="minorHAnsi" w:cstheme="minorHAnsi"/>
                <w:bCs/>
                <w:sz w:val="22"/>
              </w:rPr>
              <w:t>Plan including sites for disposing off all waste materials and sand collected from the U-drains.</w:t>
            </w: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48F15" w14:textId="77777777" w:rsidR="00CB6851" w:rsidRDefault="00CB6851">
      <w:r>
        <w:separator/>
      </w:r>
    </w:p>
  </w:endnote>
  <w:endnote w:type="continuationSeparator" w:id="0">
    <w:p w14:paraId="1C8820F8" w14:textId="77777777" w:rsidR="00CB6851" w:rsidRDefault="00CB6851">
      <w:r>
        <w:continuationSeparator/>
      </w:r>
    </w:p>
  </w:endnote>
  <w:endnote w:type="continuationNotice" w:id="1">
    <w:p w14:paraId="29D138BD" w14:textId="77777777" w:rsidR="00CB6851" w:rsidRDefault="00CB68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00FD649" w:rsidR="00133D55" w:rsidRDefault="00133D55" w:rsidP="004878F3">
    <w:pPr>
      <w:pStyle w:val="Footer"/>
    </w:pPr>
    <w:r>
      <w:fldChar w:fldCharType="begin"/>
    </w:r>
    <w:r>
      <w:instrText xml:space="preserve"> DATE \@ "yyyy-MM-dd" </w:instrText>
    </w:r>
    <w:r>
      <w:fldChar w:fldCharType="separate"/>
    </w:r>
    <w:r w:rsidR="006D448C">
      <w:rPr>
        <w:noProof/>
      </w:rPr>
      <w:t>2025-02-11</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F4D72E" w14:textId="77777777" w:rsidR="00CB6851" w:rsidRDefault="00CB6851">
      <w:r>
        <w:separator/>
      </w:r>
    </w:p>
  </w:footnote>
  <w:footnote w:type="continuationSeparator" w:id="0">
    <w:p w14:paraId="1C690B34" w14:textId="77777777" w:rsidR="00CB6851" w:rsidRDefault="00CB6851">
      <w:r>
        <w:continuationSeparator/>
      </w:r>
    </w:p>
  </w:footnote>
  <w:footnote w:type="continuationNotice" w:id="1">
    <w:p w14:paraId="0EA81C01" w14:textId="77777777" w:rsidR="00CB6851" w:rsidRDefault="00CB68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5AC86A47"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D0FC5"/>
    <w:multiLevelType w:val="hybridMultilevel"/>
    <w:tmpl w:val="7A5EED5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05841FB"/>
    <w:multiLevelType w:val="hybridMultilevel"/>
    <w:tmpl w:val="B8B81ED8"/>
    <w:lvl w:ilvl="0" w:tplc="996A274A">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6420728"/>
    <w:multiLevelType w:val="hybridMultilevel"/>
    <w:tmpl w:val="62167F40"/>
    <w:lvl w:ilvl="0" w:tplc="2000000D">
      <w:start w:val="1"/>
      <w:numFmt w:val="bullet"/>
      <w:lvlText w:val=""/>
      <w:lvlJc w:val="left"/>
      <w:pPr>
        <w:ind w:left="720" w:hanging="360"/>
      </w:pPr>
      <w:rPr>
        <w:rFonts w:ascii="Wingdings" w:hAnsi="Wingding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6717321E"/>
    <w:multiLevelType w:val="hybridMultilevel"/>
    <w:tmpl w:val="BD306066"/>
    <w:lvl w:ilvl="0" w:tplc="996A274A">
      <w:start w:val="1"/>
      <w:numFmt w:val="lowerLetter"/>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4"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5"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6"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8"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24537898">
    <w:abstractNumId w:val="3"/>
  </w:num>
  <w:num w:numId="2" w16cid:durableId="1217083501">
    <w:abstractNumId w:val="17"/>
  </w:num>
  <w:num w:numId="3" w16cid:durableId="316031320">
    <w:abstractNumId w:val="18"/>
  </w:num>
  <w:num w:numId="4" w16cid:durableId="2052459024">
    <w:abstractNumId w:val="8"/>
  </w:num>
  <w:num w:numId="5" w16cid:durableId="1213736156">
    <w:abstractNumId w:val="7"/>
  </w:num>
  <w:num w:numId="6" w16cid:durableId="1303845489">
    <w:abstractNumId w:val="12"/>
  </w:num>
  <w:num w:numId="7" w16cid:durableId="859053666">
    <w:abstractNumId w:val="9"/>
  </w:num>
  <w:num w:numId="8" w16cid:durableId="260260471">
    <w:abstractNumId w:val="15"/>
  </w:num>
  <w:num w:numId="9" w16cid:durableId="611518790">
    <w:abstractNumId w:val="2"/>
  </w:num>
  <w:num w:numId="10" w16cid:durableId="1375958082">
    <w:abstractNumId w:val="14"/>
  </w:num>
  <w:num w:numId="11" w16cid:durableId="1570531575">
    <w:abstractNumId w:val="4"/>
  </w:num>
  <w:num w:numId="12" w16cid:durableId="1547181970">
    <w:abstractNumId w:val="11"/>
  </w:num>
  <w:num w:numId="13" w16cid:durableId="1753115556">
    <w:abstractNumId w:val="16"/>
  </w:num>
  <w:num w:numId="14" w16cid:durableId="828595966">
    <w:abstractNumId w:val="6"/>
  </w:num>
  <w:num w:numId="15" w16cid:durableId="431248991">
    <w:abstractNumId w:val="10"/>
  </w:num>
  <w:num w:numId="16" w16cid:durableId="1185753381">
    <w:abstractNumId w:val="13"/>
  </w:num>
  <w:num w:numId="17" w16cid:durableId="1927885266">
    <w:abstractNumId w:val="1"/>
  </w:num>
  <w:num w:numId="18" w16cid:durableId="1704134471">
    <w:abstractNumId w:val="0"/>
  </w:num>
  <w:num w:numId="19" w16cid:durableId="1257131801">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3E2"/>
    <w:rsid w:val="000B1C2E"/>
    <w:rsid w:val="000B2999"/>
    <w:rsid w:val="000B2C80"/>
    <w:rsid w:val="000B4497"/>
    <w:rsid w:val="000B62F3"/>
    <w:rsid w:val="000B7F42"/>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4AF"/>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482"/>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5F16"/>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48C"/>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701"/>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7A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02C"/>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4F3D"/>
    <w:rsid w:val="00C36273"/>
    <w:rsid w:val="00C368E9"/>
    <w:rsid w:val="00C411FE"/>
    <w:rsid w:val="00C422A8"/>
    <w:rsid w:val="00C447AC"/>
    <w:rsid w:val="00C44890"/>
    <w:rsid w:val="00C4656F"/>
    <w:rsid w:val="00C47D72"/>
    <w:rsid w:val="00C50F39"/>
    <w:rsid w:val="00C51290"/>
    <w:rsid w:val="00C56AA5"/>
    <w:rsid w:val="00C575E1"/>
    <w:rsid w:val="00C617B7"/>
    <w:rsid w:val="00C627FB"/>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B6851"/>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3F5"/>
    <w:rsid w:val="00D07934"/>
    <w:rsid w:val="00D11687"/>
    <w:rsid w:val="00D11EBA"/>
    <w:rsid w:val="00D136E3"/>
    <w:rsid w:val="00D14B5D"/>
    <w:rsid w:val="00D14CBA"/>
    <w:rsid w:val="00D15CF2"/>
    <w:rsid w:val="00D20285"/>
    <w:rsid w:val="00D20AD1"/>
    <w:rsid w:val="00D22BCE"/>
    <w:rsid w:val="00D23060"/>
    <w:rsid w:val="00D30897"/>
    <w:rsid w:val="00D312F5"/>
    <w:rsid w:val="00D31E27"/>
    <w:rsid w:val="00D33558"/>
    <w:rsid w:val="00D33B65"/>
    <w:rsid w:val="00D346BC"/>
    <w:rsid w:val="00D3562C"/>
    <w:rsid w:val="00D361BA"/>
    <w:rsid w:val="00D36DEB"/>
    <w:rsid w:val="00D36F70"/>
    <w:rsid w:val="00D40038"/>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1BE2"/>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21"/>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15B9"/>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link w:val="ListParagraphChar"/>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rsid w:val="000B13E2"/>
    <w:rPr>
      <w:rFonts w:ascii="Calibri" w:eastAsia="Times New Roman" w:hAnsi="Calibri"/>
      <w:kern w:val="2"/>
      <w:szCs w:val="22"/>
      <w:lang w:val="en-US" w:eastAsia="ko-KR"/>
    </w:rPr>
  </w:style>
  <w:style w:type="paragraph" w:customStyle="1" w:styleId="ERQ">
    <w:name w:val="ERQ"/>
    <w:basedOn w:val="Heading3"/>
    <w:link w:val="ERQChar"/>
    <w:qFormat/>
    <w:rsid w:val="00C34F3D"/>
    <w:pPr>
      <w:spacing w:before="40" w:after="0"/>
      <w:jc w:val="both"/>
    </w:pPr>
    <w:rPr>
      <w:rFonts w:ascii="Arial" w:eastAsiaTheme="majorEastAsia" w:hAnsi="Arial" w:cs="Arial"/>
      <w:sz w:val="22"/>
      <w:lang w:val="en-GB"/>
    </w:rPr>
  </w:style>
  <w:style w:type="character" w:customStyle="1" w:styleId="ERQChar">
    <w:name w:val="ERQ Char"/>
    <w:basedOn w:val="DefaultParagraphFont"/>
    <w:link w:val="ERQ"/>
    <w:rsid w:val="00C34F3D"/>
    <w:rPr>
      <w:rFonts w:ascii="Arial" w:eastAsiaTheme="majorEastAsia" w:hAnsi="Arial" w:cs="Arial"/>
      <w:b/>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5</TotalTime>
  <Pages>3</Pages>
  <Words>543</Words>
  <Characters>3036</Characters>
  <Application>Microsoft Office Word</Application>
  <DocSecurity>0</DocSecurity>
  <Lines>60</Lines>
  <Paragraphs>38</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3541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15</cp:revision>
  <cp:lastPrinted>2013-10-18T08:32:00Z</cp:lastPrinted>
  <dcterms:created xsi:type="dcterms:W3CDTF">2020-07-06T12:40:00Z</dcterms:created>
  <dcterms:modified xsi:type="dcterms:W3CDTF">2025-02-10T23:36:00Z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ee640cd3cbe65120ba2270072fad8b2f914c1dab742b8a7fb1c5ac79776fe398</vt:lpwstr>
  </property>
</Properties>
</file>